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6C63FF"/>
          <w:sz w:val="28"/>
          <w:szCs w:val="28"/>
          <w:b w:val="1"/>
          <w:bCs w:val="1"/>
        </w:rPr>
        <w:t xml:space="preserve">⚡ VELTRIX OS</w:t>
      </w:r>
    </w:p>
    <w:p>
      <w:pPr>
        <w:spacing w:after="40"/>
      </w:pPr>
      <w:r>
        <w:rPr>
          <w:color w:val="1A1A2E"/>
          <w:sz w:val="36"/>
          <w:szCs w:val="36"/>
          <w:b w:val="1"/>
          <w:bCs w:val="1"/>
        </w:rPr>
        <w:t xml:space="preserve">PER-SEQUENCE PERFORMANCE</w:t>
      </w:r>
    </w:p>
    <w:p>
      <w:pPr>
        <w:spacing w:after="40"/>
      </w:pPr>
      <w:r>
        <w:rPr>
          <w:color w:val="666666"/>
          <w:sz w:val="18"/>
          <w:szCs w:val="18"/>
        </w:rPr>
        <w:t xml:space="preserve">As of 26 Sep 2026</w:t>
      </w:r>
    </w:p>
    <w:p>
      <w:pPr>
        <w:spacing w:after="200"/>
      </w:pPr>
      <w:r>
        <w:rPr>
          <w:color w:val="888888"/>
          <w:sz w:val="16"/>
          <w:szCs w:val="16"/>
        </w:rPr>
        <w:t xml:space="preserve">7 records · Generated 26 Sep 2026</w:t>
      </w:r>
    </w:p>
    <w:tbl>
      <w:tblGrid>
        <w:gridCol w:w="1500" w:type="dxa"/>
        <w:gridCol w:w="1500" w:type="dxa"/>
        <w:gridCol w:w="1500" w:type="dxa"/>
        <w:gridCol w:w="1500" w:type="dxa"/>
        <w:gridCol w:w="1500" w:type="dxa"/>
        <w:gridCol w:w="15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E5E1FF"/>
          <w:left w:val="single" w:sz="6" w:color="E5E1FF"/>
          <w:right w:val="single" w:sz="6" w:color="E5E1FF"/>
          <w:bottom w:val="single" w:sz="6" w:color="E5E1FF"/>
          <w:insideH w:val="single" w:sz="6" w:color="E5E1FF"/>
          <w:insideV w:val="single" w:sz="6" w:color="E5E1FF"/>
        </w:tblBorders>
      </w:tblPr>
      <w:tr>
        <w:trPr/>
        <w:tc>
          <w:tcPr>
            <w:tcW w:w="1500" w:type="dxa"/>
            <w:shd w:val="clear" w:fill="6C63FF"/>
            <w:noWrap/>
          </w:tcPr>
          <w:p>
            <w:pPr/>
            <w:r>
              <w:rPr>
                <w:color w:val="FFFFFF"/>
                <w:sz w:val="18"/>
                <w:szCs w:val="18"/>
                <w:b w:val="1"/>
                <w:bCs w:val="1"/>
              </w:rPr>
              <w:t xml:space="preserve">Sequence</w:t>
            </w:r>
          </w:p>
        </w:tc>
        <w:tc>
          <w:tcPr>
            <w:tcW w:w="1500" w:type="dxa"/>
            <w:shd w:val="clear" w:fill="6C63FF"/>
            <w:noWrap/>
          </w:tcPr>
          <w:p>
            <w:pPr/>
            <w:r>
              <w:rPr>
                <w:color w:val="FFFFFF"/>
                <w:sz w:val="18"/>
                <w:szCs w:val="18"/>
                <w:b w:val="1"/>
                <w:bCs w:val="1"/>
              </w:rPr>
              <w:t xml:space="preserve">Total Enrolled</w:t>
            </w:r>
          </w:p>
        </w:tc>
        <w:tc>
          <w:tcPr>
            <w:tcW w:w="1500" w:type="dxa"/>
            <w:shd w:val="clear" w:fill="6C63FF"/>
            <w:noWrap/>
          </w:tcPr>
          <w:p>
            <w:pPr/>
            <w:r>
              <w:rPr>
                <w:color w:val="FFFFFF"/>
                <w:sz w:val="18"/>
                <w:szCs w:val="18"/>
                <w:b w:val="1"/>
                <w:bCs w:val="1"/>
              </w:rPr>
              <w:t xml:space="preserve">Completed</w:t>
            </w:r>
          </w:p>
        </w:tc>
        <w:tc>
          <w:tcPr>
            <w:tcW w:w="1500" w:type="dxa"/>
            <w:shd w:val="clear" w:fill="6C63FF"/>
            <w:noWrap/>
          </w:tcPr>
          <w:p>
            <w:pPr/>
            <w:r>
              <w:rPr>
                <w:color w:val="FFFFFF"/>
                <w:sz w:val="18"/>
                <w:szCs w:val="18"/>
                <w:b w:val="1"/>
                <w:bCs w:val="1"/>
              </w:rPr>
              <w:t xml:space="preserve">Converted</w:t>
            </w:r>
          </w:p>
        </w:tc>
        <w:tc>
          <w:tcPr>
            <w:tcW w:w="1500" w:type="dxa"/>
            <w:shd w:val="clear" w:fill="6C63FF"/>
            <w:noWrap/>
          </w:tcPr>
          <w:p>
            <w:pPr/>
            <w:r>
              <w:rPr>
                <w:color w:val="FFFFFF"/>
                <w:sz w:val="18"/>
                <w:szCs w:val="18"/>
                <w:b w:val="1"/>
                <w:bCs w:val="1"/>
              </w:rPr>
              <w:t xml:space="preserve">Completion Rate</w:t>
            </w:r>
          </w:p>
        </w:tc>
        <w:tc>
          <w:tcPr>
            <w:tcW w:w="1500" w:type="dxa"/>
            <w:shd w:val="clear" w:fill="6C63FF"/>
            <w:noWrap/>
          </w:tcPr>
          <w:p>
            <w:pPr/>
            <w:r>
              <w:rPr>
                <w:color w:val="FFFFFF"/>
                <w:sz w:val="18"/>
                <w:szCs w:val="18"/>
                <w:b w:val="1"/>
                <w:bCs w:val="1"/>
              </w:rPr>
              <w:t xml:space="preserve">Conversion Rate</w:t>
            </w:r>
          </w:p>
        </w:tc>
      </w:tr>
      <w:tr>
        <w:trPr/>
        <w:tc>
          <w:tcPr>
            <w:tcW w:w="15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HOT Sequence</w:t>
            </w:r>
          </w:p>
        </w:tc>
        <w:tc>
          <w:tcPr>
            <w:tcW w:w="15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0</w:t>
            </w:r>
          </w:p>
        </w:tc>
        <w:tc>
          <w:tcPr>
            <w:tcW w:w="15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0</w:t>
            </w:r>
          </w:p>
        </w:tc>
        <w:tc>
          <w:tcPr>
            <w:tcW w:w="15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0</w:t>
            </w:r>
          </w:p>
        </w:tc>
        <w:tc>
          <w:tcPr>
            <w:tcW w:w="15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0%</w:t>
            </w:r>
          </w:p>
        </w:tc>
        <w:tc>
          <w:tcPr>
            <w:tcW w:w="15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0%</w:t>
            </w:r>
          </w:p>
        </w:tc>
      </w:tr>
      <w:tr>
        <w:trPr/>
        <w:tc>
          <w:tcPr>
            <w:tcW w:w="15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WARM Sequence</w:t>
            </w:r>
          </w:p>
        </w:tc>
        <w:tc>
          <w:tcPr>
            <w:tcW w:w="15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0</w:t>
            </w:r>
          </w:p>
        </w:tc>
        <w:tc>
          <w:tcPr>
            <w:tcW w:w="15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0</w:t>
            </w:r>
          </w:p>
        </w:tc>
        <w:tc>
          <w:tcPr>
            <w:tcW w:w="15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0</w:t>
            </w:r>
          </w:p>
        </w:tc>
        <w:tc>
          <w:tcPr>
            <w:tcW w:w="15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0%</w:t>
            </w:r>
          </w:p>
        </w:tc>
        <w:tc>
          <w:tcPr>
            <w:tcW w:w="15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0%</w:t>
            </w:r>
          </w:p>
        </w:tc>
      </w:tr>
      <w:tr>
        <w:trPr/>
        <w:tc>
          <w:tcPr>
            <w:tcW w:w="15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COLD Sequence</w:t>
            </w:r>
          </w:p>
        </w:tc>
        <w:tc>
          <w:tcPr>
            <w:tcW w:w="15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1</w:t>
            </w:r>
          </w:p>
        </w:tc>
        <w:tc>
          <w:tcPr>
            <w:tcW w:w="15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0</w:t>
            </w:r>
          </w:p>
        </w:tc>
        <w:tc>
          <w:tcPr>
            <w:tcW w:w="15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0</w:t>
            </w:r>
          </w:p>
        </w:tc>
        <w:tc>
          <w:tcPr>
            <w:tcW w:w="15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0%</w:t>
            </w:r>
          </w:p>
        </w:tc>
        <w:tc>
          <w:tcPr>
            <w:tcW w:w="15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0%</w:t>
            </w:r>
          </w:p>
        </w:tc>
      </w:tr>
      <w:tr>
        <w:trPr/>
        <w:tc>
          <w:tcPr>
            <w:tcW w:w="15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Re-Activation</w:t>
            </w:r>
          </w:p>
        </w:tc>
        <w:tc>
          <w:tcPr>
            <w:tcW w:w="15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0</w:t>
            </w:r>
          </w:p>
        </w:tc>
        <w:tc>
          <w:tcPr>
            <w:tcW w:w="15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0</w:t>
            </w:r>
          </w:p>
        </w:tc>
        <w:tc>
          <w:tcPr>
            <w:tcW w:w="15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0</w:t>
            </w:r>
          </w:p>
        </w:tc>
        <w:tc>
          <w:tcPr>
            <w:tcW w:w="15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0%</w:t>
            </w:r>
          </w:p>
        </w:tc>
        <w:tc>
          <w:tcPr>
            <w:tcW w:w="15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0%</w:t>
            </w:r>
          </w:p>
        </w:tc>
      </w:tr>
      <w:tr>
        <w:trPr/>
        <w:tc>
          <w:tcPr>
            <w:tcW w:w="15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Client Retention</w:t>
            </w:r>
          </w:p>
        </w:tc>
        <w:tc>
          <w:tcPr>
            <w:tcW w:w="15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0</w:t>
            </w:r>
          </w:p>
        </w:tc>
        <w:tc>
          <w:tcPr>
            <w:tcW w:w="15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0</w:t>
            </w:r>
          </w:p>
        </w:tc>
        <w:tc>
          <w:tcPr>
            <w:tcW w:w="15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0</w:t>
            </w:r>
          </w:p>
        </w:tc>
        <w:tc>
          <w:tcPr>
            <w:tcW w:w="15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0%</w:t>
            </w:r>
          </w:p>
        </w:tc>
        <w:tc>
          <w:tcPr>
            <w:tcW w:w="15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0%</w:t>
            </w:r>
          </w:p>
        </w:tc>
      </w:tr>
      <w:tr>
        <w:trPr/>
        <w:tc>
          <w:tcPr>
            <w:tcW w:w="15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Referral Engine</w:t>
            </w:r>
          </w:p>
        </w:tc>
        <w:tc>
          <w:tcPr>
            <w:tcW w:w="15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0</w:t>
            </w:r>
          </w:p>
        </w:tc>
        <w:tc>
          <w:tcPr>
            <w:tcW w:w="15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0</w:t>
            </w:r>
          </w:p>
        </w:tc>
        <w:tc>
          <w:tcPr>
            <w:tcW w:w="15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0</w:t>
            </w:r>
          </w:p>
        </w:tc>
        <w:tc>
          <w:tcPr>
            <w:tcW w:w="15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0%</w:t>
            </w:r>
          </w:p>
        </w:tc>
        <w:tc>
          <w:tcPr>
            <w:tcW w:w="15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0%</w:t>
            </w:r>
          </w:p>
        </w:tc>
      </w:tr>
      <w:tr>
        <w:trPr/>
        <w:tc>
          <w:tcPr>
            <w:tcW w:w="15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Post-Quote Follow-up</w:t>
            </w:r>
          </w:p>
        </w:tc>
        <w:tc>
          <w:tcPr>
            <w:tcW w:w="15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0</w:t>
            </w:r>
          </w:p>
        </w:tc>
        <w:tc>
          <w:tcPr>
            <w:tcW w:w="15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0</w:t>
            </w:r>
          </w:p>
        </w:tc>
        <w:tc>
          <w:tcPr>
            <w:tcW w:w="15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0</w:t>
            </w:r>
          </w:p>
        </w:tc>
        <w:tc>
          <w:tcPr>
            <w:tcW w:w="15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0%</w:t>
            </w:r>
          </w:p>
        </w:tc>
        <w:tc>
          <w:tcPr>
            <w:tcW w:w="15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0%</w:t>
            </w:r>
          </w:p>
        </w:tc>
      </w:tr>
    </w:tbl>
    <w:sectPr>
      <w:pgSz w:orient="portrait" w:w="11905.511811023622" w:h="16837.79527559055"/>
      <w:pgMar w:top="700" w:right="700" w:bottom="700" w:left="7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2026-09-26T05:08:16+00:00</dcterms:created>
  <dcterms:modified xsi:type="dcterms:W3CDTF">2026-09-26T05:08:16+00:00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