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ACTIVE ENROLLMENTS</w:t>
      </w:r>
    </w:p>
    <w:p>
      <w:pPr>
        <w:spacing w:after="40"/>
      </w:pPr>
      <w:r>
        <w:rPr>
          <w:color w:val="666666"/>
          <w:sz w:val="18"/>
          <w:szCs w:val="18"/>
        </w:rPr>
        <w:t xml:space="preserve">0 leads currently enrolled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0 records · Generated 26 Sep 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Lead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Company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Sequence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Progress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Next Action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Day</w:t>
            </w:r>
          </w:p>
        </w:tc>
      </w:tr>
    </w:tbl>
    <w:sectPr>
      <w:pgSz w:orient="portrait" w:w="11905.511811023622" w:h="16837.79527559055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2026-09-26T05:08:59+00:00</dcterms:created>
  <dcterms:modified xsi:type="dcterms:W3CDTF">2026-09-26T05:08:59+00:00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