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6C63FF"/>
          <w:sz w:val="28"/>
          <w:szCs w:val="28"/>
          <w:b w:val="1"/>
          <w:bCs w:val="1"/>
        </w:rPr>
        <w:t xml:space="preserve">⚡ VELTRIX OS</w:t>
      </w:r>
    </w:p>
    <w:p>
      <w:pPr>
        <w:spacing w:after="60"/>
      </w:pPr>
      <w:r>
        <w:rPr>
          <w:color w:val="1A1A2E"/>
          <w:sz w:val="40"/>
          <w:szCs w:val="40"/>
          <w:b w:val="1"/>
          <w:bCs w:val="1"/>
        </w:rPr>
        <w:t xml:space="preserve">INDUSTRY BRAIN — SOP</w:t>
      </w:r>
    </w:p>
    <w:p>
      <w:pPr>
        <w:spacing w:after="200"/>
      </w:pPr>
      <w:r>
        <w:rPr>
          <w:color w:val="888888"/>
          <w:sz w:val="18"/>
          <w:szCs w:val="18"/>
        </w:rPr>
        <w:t xml:space="preserve">Generated 26 Sep 2026</w:t>
      </w:r>
    </w:p>
    <w:tbl>
      <w:tblGrid>
        <w:gridCol w:w="9000" w:type="dxa"/>
      </w:tblGrid>
      <w:tblPr>
        <w:tblW w:w="0" w:type="auto"/>
        <w:tblLayout w:type="autofit"/>
        <w:tblCellMar>
          <w:top w:w="120" w:type="dxa"/>
          <w:left w:w="120" w:type="dxa"/>
          <w:right w:w="120" w:type="dxa"/>
          <w:bottom w:w="120" w:type="dxa"/>
        </w:tblCellMar>
        <w:tblBorders>
          <w:top w:val="single" w:sz="0"/>
          <w:left w:val="single" w:sz="0"/>
          <w:right w:val="single" w:sz="0"/>
          <w:bottom w:val="single" w:sz="0"/>
          <w:insideH w:val="single" w:sz="0"/>
          <w:insideV w:val="single" w:sz="0"/>
        </w:tblBorders>
      </w:tblPr>
      <w:tcPr>
        <w:shd w:val="clear" w:fill="F0EEFF"/>
      </w:tcPr>
      <w:tr>
        <w:trPr/>
        <w:tc>
          <w:tcPr>
            <w:tcW w:w="9000" w:type="dxa"/>
            <w:shd w:val="clear" w:fill="F0EEFF"/>
            <w:noWrap/>
          </w:tcPr>
          <w:p>
            <w:pPr/>
            <w:r>
              <w:rPr>
                <w:color w:val="4B3FCF"/>
                <w:i w:val="1"/>
                <w:iCs w:val="1"/>
              </w:rPr>
              <w:t xml:space="preserve">A library of 20 industry profiles. Pick the one that matches your business and VELTRIX OS records it as your active industry. It shows on the Dashboard and tunes the suggested Custom Fields. It never changes your leads, lead categories or sources.</w:t>
            </w:r>
          </w:p>
        </w:tc>
      </w:tr>
    </w:tbl>
    <w:p/>
    <w:p>
      <w:pPr>
        <w:spacing w:after="100"/>
      </w:pPr>
      <w:r>
        <w:rPr>
          <w:color w:val="6C63FF"/>
          <w:sz w:val="20"/>
          <w:szCs w:val="20"/>
          <w:b w:val="1"/>
          <w:bCs w:val="1"/>
        </w:rPr>
        <w:t xml:space="preserve">SECTIONS</w:t>
      </w:r>
    </w:p>
    <w:tbl>
      <w:tblGrid>
        <w:gridCol w:w="9000" w:type="dxa"/>
      </w:tblGrid>
      <w:tblPr>
        <w:tblW w:w="0" w:type="auto"/>
        <w:tblLayout w:type="autofit"/>
        <w:tblCellMar>
          <w:top w:w="100" w:type="dxa"/>
          <w:left w:w="100" w:type="dxa"/>
          <w:right w:w="100" w:type="dxa"/>
          <w:bottom w:w="100" w:type="dxa"/>
        </w:tblCellMar>
        <w:tblBorders>
          <w:top w:val="single" w:sz="6" w:color="E5E1FF"/>
          <w:left w:val="single" w:sz="6" w:color="E5E1FF"/>
          <w:right w:val="single" w:sz="6" w:color="E5E1FF"/>
          <w:bottom w:val="single" w:sz="6" w:color="E5E1FF"/>
          <w:insideH w:val="single" w:sz="6" w:color="E5E1FF"/>
          <w:insideV w:val="single" w:sz="6" w:color="E5E1FF"/>
        </w:tblBorders>
      </w:tblPr>
      <w:tr>
        <w:trPr/>
        <w:tc>
          <w:tcPr>
            <w:tcW w:w="9000" w:type="dxa"/>
            <w:noWrap/>
          </w:tcPr>
          <w:p>
            <w:pPr/>
            <w:r>
              <w:rPr>
                <w:color w:val="1A1A2E"/>
                <w:sz w:val="22"/>
                <w:szCs w:val="22"/>
                <w:b w:val="1"/>
                <w:bCs w:val="1"/>
              </w:rPr>
              <w:t xml:space="preserve">📚  Industry Library</w:t>
            </w:r>
          </w:p>
          <w:p>
            <w:pPr/>
            <w:r>
              <w:rPr>
                <w:color w:val="565B66"/>
                <w:sz w:val="20"/>
                <w:szCs w:val="20"/>
              </w:rPr>
              <w:t xml:space="preserve">Twenty industry cards. Search by name or description, or filter by business type (Service, B2B, B2C, Both).</w:t>
            </w:r>
          </w:p>
        </w:tc>
      </w:tr>
      <w:tr>
        <w:trPr/>
        <w:tc>
          <w:tcPr>
            <w:tcW w:w="9000" w:type="dxa"/>
            <w:noWrap/>
          </w:tcPr>
          <w:p>
            <w:pPr/>
            <w:r>
              <w:rPr>
                <w:color w:val="1A1A2E"/>
                <w:sz w:val="22"/>
                <w:szCs w:val="22"/>
                <w:b w:val="1"/>
                <w:bCs w:val="1"/>
              </w:rPr>
              <w:t xml:space="preserve">🧾  Industry Profile</w:t>
            </w:r>
          </w:p>
          <w:p>
            <w:pPr/>
            <w:r>
              <w:rPr>
                <w:color w:val="565B66"/>
                <w:sz w:val="20"/>
                <w:szCs w:val="20"/>
              </w:rPr>
              <w:t xml:space="preserve">Click a card to see its typical lead categories, common wording and KPIs. This is a reference guide, it is not applied automatically.</w:t>
            </w:r>
          </w:p>
        </w:tc>
      </w:tr>
      <w:tr>
        <w:trPr/>
        <w:tc>
          <w:tcPr>
            <w:tcW w:w="9000" w:type="dxa"/>
            <w:noWrap/>
          </w:tcPr>
          <w:p>
            <w:pPr/>
            <w:r>
              <w:rPr>
                <w:color w:val="1A1A2E"/>
                <w:sz w:val="22"/>
                <w:szCs w:val="22"/>
                <w:b w:val="1"/>
                <w:bCs w:val="1"/>
              </w:rPr>
              <w:t xml:space="preserve">⚡  Activate</w:t>
            </w:r>
          </w:p>
          <w:p>
            <w:pPr/>
            <w:r>
              <w:rPr>
                <w:color w:val="565B66"/>
                <w:sz w:val="20"/>
                <w:szCs w:val="20"/>
              </w:rPr>
              <w:t xml:space="preserve">Sets the chosen industry as your active industry, logs the switch and updates every open device within seconds.</w:t>
            </w:r>
          </w:p>
        </w:tc>
      </w:tr>
      <w:tr>
        <w:trPr/>
        <w:tc>
          <w:tcPr>
            <w:tcW w:w="9000" w:type="dxa"/>
            <w:noWrap/>
          </w:tcPr>
          <w:p>
            <w:pPr/>
            <w:r>
              <w:rPr>
                <w:color w:val="1A1A2E"/>
                <w:sz w:val="22"/>
                <w:szCs w:val="22"/>
                <w:b w:val="1"/>
                <w:bCs w:val="1"/>
              </w:rPr>
              <w:t xml:space="preserve">🕘  Recent Switches</w:t>
            </w:r>
          </w:p>
          <w:p>
            <w:pPr/>
            <w:r>
              <w:rPr>
                <w:color w:val="565B66"/>
                <w:sz w:val="20"/>
                <w:szCs w:val="20"/>
              </w:rPr>
              <w:t xml:space="preserve">The last five industry switches, newest first, with the time of each.</w:t>
            </w:r>
          </w:p>
        </w:tc>
      </w:tr>
    </w:tbl>
    <w:p/>
    <w:p>
      <w:pPr>
        <w:spacing w:after="100"/>
      </w:pPr>
      <w:r>
        <w:rPr>
          <w:color w:val="6C63FF"/>
          <w:sz w:val="20"/>
          <w:szCs w:val="20"/>
          <w:b w:val="1"/>
          <w:bCs w:val="1"/>
        </w:rPr>
        <w:t xml:space="preserve">STEP-BY-STEP WORKFLOW</w:t>
      </w:r>
    </w:p>
    <w:tbl>
      <w:tblGrid>
        <w:gridCol w:w="700" w:type="dxa"/>
        <w:gridCol w:w="8300" w:type="dxa"/>
      </w:tblGrid>
      <w:tblPr>
        <w:tblW w:w="0" w:type="auto"/>
        <w:tblLayout w:type="autofit"/>
        <w:tblCellMar>
          <w:top w:w="100" w:type="dxa"/>
          <w:left w:w="100" w:type="dxa"/>
          <w:right w:w="100" w:type="dxa"/>
          <w:bottom w:w="100" w:type="dxa"/>
        </w:tblCellMar>
        <w:tblBorders>
          <w:top w:val="single" w:sz="6" w:color="E5E1FF"/>
          <w:left w:val="single" w:sz="6" w:color="E5E1FF"/>
          <w:right w:val="single" w:sz="6" w:color="E5E1FF"/>
          <w:bottom w:val="single" w:sz="6" w:color="E5E1FF"/>
          <w:insideH w:val="single" w:sz="6" w:color="E5E1FF"/>
          <w:insideV w:val="single" w:sz="6" w:color="E5E1FF"/>
        </w:tblBorders>
      </w:tblPr>
      <w:tr>
        <w:trPr/>
        <w:tc>
          <w:tcPr>
            <w:tcW w:w="700" w:type="dxa"/>
            <w:vAlign w:val="center"/>
            <w:shd w:val="clear" w:fill="6C63FF"/>
            <w:noWrap/>
          </w:tcPr>
          <w:p>
            <w:pPr/>
            <w:r>
              <w:rPr>
                <w:color w:val="FFFFFF"/>
                <w:sz w:val="22"/>
                <w:szCs w:val="22"/>
                <w:b w:val="1"/>
                <w:bCs w:val="1"/>
              </w:rPr>
              <w:t xml:space="preserve">1</w:t>
            </w:r>
          </w:p>
        </w:tc>
        <w:tc>
          <w:tcPr>
            <w:tcW w:w="8300" w:type="dxa"/>
            <w:noWrap/>
          </w:tcPr>
          <w:p>
            <w:pPr/>
            <w:r>
              <w:rPr>
                <w:color w:val="1A1A2E"/>
                <w:sz w:val="21"/>
                <w:szCs w:val="21"/>
              </w:rPr>
              <w:t xml:space="preserve">Search or filter by type to find the industry closest to your business.</w:t>
            </w:r>
          </w:p>
        </w:tc>
      </w:tr>
      <w:tr>
        <w:trPr/>
        <w:tc>
          <w:tcPr>
            <w:tcW w:w="700" w:type="dxa"/>
            <w:vAlign w:val="center"/>
            <w:shd w:val="clear" w:fill="6C63FF"/>
            <w:noWrap/>
          </w:tcPr>
          <w:p>
            <w:pPr/>
            <w:r>
              <w:rPr>
                <w:color w:val="FFFFFF"/>
                <w:sz w:val="22"/>
                <w:szCs w:val="22"/>
                <w:b w:val="1"/>
                <w:bCs w:val="1"/>
              </w:rPr>
              <w:t xml:space="preserve">2</w:t>
            </w:r>
          </w:p>
        </w:tc>
        <w:tc>
          <w:tcPr>
            <w:tcW w:w="8300" w:type="dxa"/>
            <w:noWrap/>
          </w:tcPr>
          <w:p>
            <w:pPr/>
            <w:r>
              <w:rPr>
                <w:color w:val="1A1A2E"/>
                <w:sz w:val="21"/>
                <w:szCs w:val="21"/>
              </w:rPr>
              <w:t xml:space="preserve">Click its card to open the profile and read the typical categories, wording and KPIs.</w:t>
            </w:r>
          </w:p>
        </w:tc>
      </w:tr>
      <w:tr>
        <w:trPr/>
        <w:tc>
          <w:tcPr>
            <w:tcW w:w="700" w:type="dxa"/>
            <w:vAlign w:val="center"/>
            <w:shd w:val="clear" w:fill="6C63FF"/>
            <w:noWrap/>
          </w:tcPr>
          <w:p>
            <w:pPr/>
            <w:r>
              <w:rPr>
                <w:color w:val="FFFFFF"/>
                <w:sz w:val="22"/>
                <w:szCs w:val="22"/>
                <w:b w:val="1"/>
                <w:bCs w:val="1"/>
              </w:rPr>
              <w:t xml:space="preserve">3</w:t>
            </w:r>
          </w:p>
        </w:tc>
        <w:tc>
          <w:tcPr>
            <w:tcW w:w="8300" w:type="dxa"/>
            <w:noWrap/>
          </w:tcPr>
          <w:p>
            <w:pPr/>
            <w:r>
              <w:rPr>
                <w:color w:val="1A1A2E"/>
                <w:sz w:val="21"/>
                <w:szCs w:val="21"/>
              </w:rPr>
              <w:t xml:space="preserve">Use the profile as a guide when you set up your own categories and sources in Settings.</w:t>
            </w:r>
          </w:p>
        </w:tc>
      </w:tr>
      <w:tr>
        <w:trPr/>
        <w:tc>
          <w:tcPr>
            <w:tcW w:w="700" w:type="dxa"/>
            <w:vAlign w:val="center"/>
            <w:shd w:val="clear" w:fill="6C63FF"/>
            <w:noWrap/>
          </w:tcPr>
          <w:p>
            <w:pPr/>
            <w:r>
              <w:rPr>
                <w:color w:val="FFFFFF"/>
                <w:sz w:val="22"/>
                <w:szCs w:val="22"/>
                <w:b w:val="1"/>
                <w:bCs w:val="1"/>
              </w:rPr>
              <w:t xml:space="preserve">4</w:t>
            </w:r>
          </w:p>
        </w:tc>
        <w:tc>
          <w:tcPr>
            <w:tcW w:w="8300" w:type="dxa"/>
            <w:noWrap/>
          </w:tcPr>
          <w:p>
            <w:pPr/>
            <w:r>
              <w:rPr>
                <w:color w:val="1A1A2E"/>
                <w:sz w:val="21"/>
                <w:szCs w:val="21"/>
              </w:rPr>
              <w:t xml:space="preserve">Press Activate, then Confirm switch. The new industry shows on the Dashboard and on every open device.</w:t>
            </w:r>
          </w:p>
        </w:tc>
      </w:tr>
      <w:tr>
        <w:trPr/>
        <w:tc>
          <w:tcPr>
            <w:tcW w:w="700" w:type="dxa"/>
            <w:vAlign w:val="center"/>
            <w:shd w:val="clear" w:fill="6C63FF"/>
            <w:noWrap/>
          </w:tcPr>
          <w:p>
            <w:pPr/>
            <w:r>
              <w:rPr>
                <w:color w:val="FFFFFF"/>
                <w:sz w:val="22"/>
                <w:szCs w:val="22"/>
                <w:b w:val="1"/>
                <w:bCs w:val="1"/>
              </w:rPr>
              <w:t xml:space="preserve">5</w:t>
            </w:r>
          </w:p>
        </w:tc>
        <w:tc>
          <w:tcPr>
            <w:tcW w:w="8300" w:type="dxa"/>
            <w:noWrap/>
          </w:tcPr>
          <w:p>
            <w:pPr/>
            <w:r>
              <w:rPr>
                <w:color w:val="1A1A2E"/>
                <w:sz w:val="21"/>
                <w:szCs w:val="21"/>
              </w:rPr>
              <w:t xml:space="preserve">Use Export to download the library as PDF, Word, HTML or Excel. It follows the current search and filter.</w:t>
            </w:r>
          </w:p>
        </w:tc>
      </w:tr>
    </w:tbl>
    <w:p>
      <w:pPr>
        <w:spacing w:after="100"/>
      </w:pPr>
      <w:r>
        <w:rPr>
          <w:color w:val="6C63FF"/>
          <w:sz w:val="20"/>
          <w:szCs w:val="20"/>
          <w:b w:val="1"/>
          <w:bCs w:val="1"/>
        </w:rPr>
        <w:t xml:space="preserve">CONNECTIONS</w:t>
      </w:r>
    </w:p>
    <w:tbl>
      <w:tblGrid>
        <w:gridCol w:w="9000" w:type="dxa"/>
      </w:tblGrid>
      <w:tblPr>
        <w:tblW w:w="0" w:type="auto"/>
        <w:tblLayout w:type="autofit"/>
        <w:tblCellMar>
          <w:top w:w="100" w:type="dxa"/>
          <w:left w:w="100" w:type="dxa"/>
          <w:right w:w="100" w:type="dxa"/>
          <w:bottom w:w="100" w:type="dxa"/>
        </w:tblCellMar>
        <w:tblBorders>
          <w:top w:val="single" w:sz="6" w:color="E5E1FF"/>
          <w:left w:val="single" w:sz="6" w:color="E5E1FF"/>
          <w:right w:val="single" w:sz="6" w:color="E5E1FF"/>
          <w:bottom w:val="single" w:sz="6" w:color="E5E1FF"/>
          <w:insideH w:val="single" w:sz="6" w:color="E5E1FF"/>
          <w:insideV w:val="single" w:sz="6" w:color="E5E1FF"/>
        </w:tblBorders>
      </w:tblPr>
      <w:tr>
        <w:trPr/>
        <w:tc>
          <w:tcPr>
            <w:tcW w:w="9000" w:type="dxa"/>
            <w:noWrap/>
          </w:tcPr>
          <w:p>
            <w:pPr/>
            <w:r>
              <w:rPr>
                <w:color w:val="1A1A2E"/>
                <w:sz w:val="22"/>
                <w:szCs w:val="22"/>
                <w:b w:val="1"/>
                <w:bCs w:val="1"/>
              </w:rPr>
              <w:t xml:space="preserve">🔗 Dashboard</w:t>
            </w:r>
          </w:p>
          <w:p>
            <w:pPr/>
            <w:r>
              <w:rPr>
                <w:color w:val="565B66"/>
                <w:sz w:val="20"/>
                <w:szCs w:val="20"/>
              </w:rPr>
              <w:t xml:space="preserve">The Dashboard shows your active industry name, so it always matches what you picked here.</w:t>
            </w:r>
          </w:p>
        </w:tc>
      </w:tr>
      <w:tr>
        <w:trPr/>
        <w:tc>
          <w:tcPr>
            <w:tcW w:w="9000" w:type="dxa"/>
            <w:noWrap/>
          </w:tcPr>
          <w:p>
            <w:pPr/>
            <w:r>
              <w:rPr>
                <w:color w:val="1A1A2E"/>
                <w:sz w:val="22"/>
                <w:szCs w:val="22"/>
                <w:b w:val="1"/>
                <w:bCs w:val="1"/>
              </w:rPr>
              <w:t xml:space="preserve">🔗 Custom Fields</w:t>
            </w:r>
          </w:p>
          <w:p>
            <w:pPr/>
            <w:r>
              <w:rPr>
                <w:color w:val="565B66"/>
                <w:sz w:val="20"/>
                <w:szCs w:val="20"/>
              </w:rPr>
              <w:t xml:space="preserve">Suggested custom fields are tuned for Digital Agency, Jewellery, and Textile or Fashion. Other industries get the general suggestions.</w:t>
            </w:r>
          </w:p>
        </w:tc>
      </w:tr>
      <w:tr>
        <w:trPr/>
        <w:tc>
          <w:tcPr>
            <w:tcW w:w="9000" w:type="dxa"/>
            <w:noWrap/>
          </w:tcPr>
          <w:p>
            <w:pPr/>
            <w:r>
              <w:rPr>
                <w:color w:val="1A1A2E"/>
                <w:sz w:val="22"/>
                <w:szCs w:val="22"/>
                <w:b w:val="1"/>
                <w:bCs w:val="1"/>
              </w:rPr>
              <w:t xml:space="preserve">🔗 Settings</w:t>
            </w:r>
          </w:p>
          <w:p>
            <w:pPr/>
            <w:r>
              <w:rPr>
                <w:color w:val="565B66"/>
                <w:sz w:val="20"/>
                <w:szCs w:val="20"/>
              </w:rPr>
              <w:t xml:space="preserve">Settings reads the active industry and shows it next to Lead Categories.</w:t>
            </w:r>
          </w:p>
        </w:tc>
      </w:tr>
      <w:tr>
        <w:trPr/>
        <w:tc>
          <w:tcPr>
            <w:tcW w:w="9000" w:type="dxa"/>
            <w:noWrap/>
          </w:tcPr>
          <w:p>
            <w:pPr/>
            <w:r>
              <w:rPr>
                <w:color w:val="1A1A2E"/>
                <w:sz w:val="22"/>
                <w:szCs w:val="22"/>
                <w:b w:val="1"/>
                <w:bCs w:val="1"/>
              </w:rPr>
              <w:t xml:space="preserve">🔗 Leads</w:t>
            </w:r>
          </w:p>
          <w:p>
            <w:pPr/>
            <w:r>
              <w:rPr>
                <w:color w:val="565B66"/>
                <w:sz w:val="20"/>
                <w:szCs w:val="20"/>
              </w:rPr>
              <w:t xml:space="preserve">Reference only. Activating an industry never changes your leads, lead categories or sources, those stay exactly as you set them.</w:t>
            </w:r>
          </w:p>
        </w:tc>
      </w:tr>
    </w:tbl>
    <w:p/>
    <w:p/>
    <w:p/>
    <w:p>
      <w:pPr/>
      <w:r>
        <w:rPr>
          <w:color w:val="AAAAAA"/>
          <w:sz w:val="16"/>
          <w:szCs w:val="16"/>
        </w:rPr>
        <w:t xml:space="preserve">This SOP is confidential and for internal use only.</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2026-09-26T05:11:06+00:00</dcterms:created>
  <dcterms:modified xsi:type="dcterms:W3CDTF">2026-09-26T05:11:06+00:00</dcterms:modified>
</cp:coreProperties>
</file>

<file path=docProps/custom.xml><?xml version="1.0" encoding="utf-8"?>
<Properties xmlns="http://schemas.openxmlformats.org/officeDocument/2006/custom-properties" xmlns:vt="http://schemas.openxmlformats.org/officeDocument/2006/docPropsVTypes"/>
</file>