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6C63FF"/>
          <w:sz w:val="28"/>
          <w:szCs w:val="28"/>
          <w:b w:val="1"/>
          <w:bCs w:val="1"/>
        </w:rPr>
        <w:t xml:space="preserve">⚡ VELTRIX OS</w:t>
      </w:r>
    </w:p>
    <w:p>
      <w:pPr>
        <w:spacing w:after="60"/>
      </w:pPr>
      <w:r>
        <w:rPr>
          <w:color w:val="1A1A2E"/>
          <w:sz w:val="40"/>
          <w:szCs w:val="40"/>
          <w:b w:val="1"/>
          <w:bCs w:val="1"/>
        </w:rPr>
        <w:t xml:space="preserve">CALENDAR — SOP</w:t>
      </w:r>
    </w:p>
    <w:p>
      <w:pPr>
        <w:spacing w:after="200"/>
      </w:pPr>
      <w:r>
        <w:rPr>
          <w:color w:val="888888"/>
          <w:sz w:val="18"/>
          <w:szCs w:val="18"/>
        </w:rPr>
        <w:t xml:space="preserve">Generated 21 Aug 2026</w:t>
      </w:r>
    </w:p>
    <w:tbl>
      <w:tblGrid>
        <w:gridCol w:w="9000" w:type="dxa"/>
      </w:tblGrid>
      <w:tblPr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cPr>
        <w:shd w:val="clear" w:fill="F0EEFF"/>
      </w:tcPr>
      <w:tr>
        <w:trPr/>
        <w:tc>
          <w:tcPr>
            <w:tcW w:w="9000" w:type="dxa"/>
            <w:shd w:val="clear" w:fill="F0EEFF"/>
            <w:noWrap/>
          </w:tcPr>
          <w:p>
            <w:pPr/>
            <w:r>
              <w:rPr>
                <w:color w:val="4B3FCF"/>
                <w:i w:val="1"/>
                <w:iCs w:val="1"/>
              </w:rPr>
              <w:t xml:space="preserve">A hub view of everything scheduled across the agency — follow-ups, task due-dates, invoice due/paid dates, proposal expiries, and scheduled social posts, all pulled into one grid.</w:t>
            </w:r>
          </w:p>
        </w:tc>
      </w:tr>
    </w:tbl>
    <w:p/>
    <w:p>
      <w:pPr>
        <w:spacing w:after="100"/>
      </w:pPr>
      <w:r>
        <w:rPr>
          <w:color w:val="6C63FF"/>
          <w:sz w:val="20"/>
          <w:szCs w:val="20"/>
          <w:b w:val="1"/>
          <w:bCs w:val="1"/>
        </w:rPr>
        <w:t xml:space="preserve">SECTIONS</w:t>
      </w:r>
    </w:p>
    <w:tbl>
      <w:tblGrid>
        <w:gridCol w:w="9000" w:type="dxa"/>
      </w:tblGrid>
      <w:tblPr>
        <w:tblW w:w="0" w:type="auto"/>
        <w:tblLayout w:type="autofit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E5E1FF"/>
          <w:left w:val="single" w:sz="6" w:color="E5E1FF"/>
          <w:right w:val="single" w:sz="6" w:color="E5E1FF"/>
          <w:bottom w:val="single" w:sz="6" w:color="E5E1FF"/>
          <w:insideH w:val="single" w:sz="6" w:color="E5E1FF"/>
          <w:insideV w:val="single" w:sz="6" w:color="E5E1FF"/>
        </w:tblBorders>
      </w:tblPr>
      <w:tr>
        <w:trPr/>
        <w:tc>
          <w:tcPr>
            <w:tcW w:w="9000" w:type="dxa"/>
            <w:noWrap/>
          </w:tcPr>
          <w:p>
            <w:pPr/>
            <w:r>
              <w:rPr>
                <w:color w:val="1A1A2E"/>
                <w:sz w:val="22"/>
                <w:szCs w:val="22"/>
                <w:b w:val="1"/>
                <w:bCs w:val="1"/>
              </w:rPr>
              <w:t xml:space="preserve">📅  Month</w:t>
            </w:r>
          </w:p>
          <w:p>
            <w:pPr/>
            <w:r>
              <w:rPr>
                <w:color w:val="565B66"/>
                <w:sz w:val="20"/>
                <w:szCs w:val="20"/>
              </w:rPr>
              <w:t xml:space="preserve">Full month grid — every follow-up, task, invoice, proposal, and post at a glance.</w:t>
            </w:r>
          </w:p>
        </w:tc>
      </w:tr>
      <w:tr>
        <w:trPr/>
        <w:tc>
          <w:tcPr>
            <w:tcW w:w="9000" w:type="dxa"/>
            <w:noWrap/>
          </w:tcPr>
          <w:p>
            <w:pPr/>
            <w:r>
              <w:rPr>
                <w:color w:val="1A1A2E"/>
                <w:sz w:val="22"/>
                <w:szCs w:val="22"/>
                <w:b w:val="1"/>
                <w:bCs w:val="1"/>
              </w:rPr>
              <w:t xml:space="preserve">📆  Week</w:t>
            </w:r>
          </w:p>
          <w:p>
            <w:pPr/>
            <w:r>
              <w:rPr>
                <w:color w:val="565B66"/>
                <w:sz w:val="20"/>
                <w:szCs w:val="20"/>
              </w:rPr>
              <w:t xml:space="preserve">Hour-by-hour view across 7 days — good for seeing exactly when things are scheduled.</w:t>
            </w:r>
          </w:p>
        </w:tc>
      </w:tr>
      <w:tr>
        <w:trPr/>
        <w:tc>
          <w:tcPr>
            <w:tcW w:w="9000" w:type="dxa"/>
            <w:noWrap/>
          </w:tcPr>
          <w:p>
            <w:pPr/>
            <w:r>
              <w:rPr>
                <w:color w:val="1A1A2E"/>
                <w:sz w:val="22"/>
                <w:szCs w:val="22"/>
                <w:b w:val="1"/>
                <w:bCs w:val="1"/>
              </w:rPr>
              <w:t xml:space="preserve">📋  Day</w:t>
            </w:r>
          </w:p>
          <w:p>
            <w:pPr/>
            <w:r>
              <w:rPr>
                <w:color w:val="565B66"/>
                <w:sz w:val="20"/>
                <w:szCs w:val="20"/>
              </w:rPr>
              <w:t xml:space="preserve">One day, broken into half-hour slots — the most detailed view for a packed schedule.</w:t>
            </w:r>
          </w:p>
        </w:tc>
      </w:tr>
      <w:tr>
        <w:trPr/>
        <w:tc>
          <w:tcPr>
            <w:tcW w:w="9000" w:type="dxa"/>
            <w:noWrap/>
          </w:tcPr>
          <w:p>
            <w:pPr/>
            <w:r>
              <w:rPr>
                <w:color w:val="1A1A2E"/>
                <w:sz w:val="22"/>
                <w:szCs w:val="22"/>
                <w:b w:val="1"/>
                <w:bCs w:val="1"/>
              </w:rPr>
              <w:t xml:space="preserve">☰  Agenda</w:t>
            </w:r>
          </w:p>
          <w:p>
            <w:pPr/>
            <w:r>
              <w:rPr>
                <w:color w:val="565B66"/>
                <w:sz w:val="20"/>
                <w:szCs w:val="20"/>
              </w:rPr>
              <w:t xml:space="preserve">A scrollable list of upcoming events, searchable by title or lead name.</w:t>
            </w:r>
          </w:p>
        </w:tc>
      </w:tr>
    </w:tbl>
    <w:p/>
    <w:p>
      <w:pPr>
        <w:spacing w:after="100"/>
      </w:pPr>
      <w:r>
        <w:rPr>
          <w:color w:val="6C63FF"/>
          <w:sz w:val="20"/>
          <w:szCs w:val="20"/>
          <w:b w:val="1"/>
          <w:bCs w:val="1"/>
        </w:rPr>
        <w:t xml:space="preserve">STEP-BY-STEP WORKFLOW</w:t>
      </w:r>
    </w:p>
    <w:tbl>
      <w:tblGrid>
        <w:gridCol w:w="700" w:type="dxa"/>
        <w:gridCol w:w="8300" w:type="dxa"/>
      </w:tblGrid>
      <w:tblPr>
        <w:tblW w:w="0" w:type="auto"/>
        <w:tblLayout w:type="autofit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E5E1FF"/>
          <w:left w:val="single" w:sz="6" w:color="E5E1FF"/>
          <w:right w:val="single" w:sz="6" w:color="E5E1FF"/>
          <w:bottom w:val="single" w:sz="6" w:color="E5E1FF"/>
          <w:insideH w:val="single" w:sz="6" w:color="E5E1FF"/>
          <w:insideV w:val="single" w:sz="6" w:color="E5E1FF"/>
        </w:tblBorders>
      </w:tblPr>
      <w:tr>
        <w:trPr/>
        <w:tc>
          <w:tcPr>
            <w:tcW w:w="700" w:type="dxa"/>
            <w:vAlign w:val="center"/>
            <w:shd w:val="clear" w:fill="6C63FF"/>
            <w:noWrap/>
          </w:tcPr>
          <w:p>
            <w:pPr/>
            <w:r>
              <w:rPr>
                <w:color w:val="FFFFFF"/>
                <w:sz w:val="22"/>
                <w:szCs w:val="22"/>
                <w:b w:val="1"/>
                <w:bCs w:val="1"/>
              </w:rPr>
              <w:t xml:space="preserve">1</w:t>
            </w:r>
          </w:p>
        </w:tc>
        <w:tc>
          <w:tcPr>
            <w:tcW w:w="8300" w:type="dxa"/>
            <w:noWrap/>
          </w:tcPr>
          <w:p>
            <w:pPr/>
            <w:r>
              <w:rPr>
                <w:color w:val="1A1A2E"/>
                <w:sz w:val="21"/>
                <w:szCs w:val="21"/>
              </w:rPr>
              <w:t xml:space="preserve">Pick a view — Month, Week, Day, or Agenda — depending on how much detail you need.</w:t>
            </w:r>
          </w:p>
        </w:tc>
      </w:tr>
      <w:tr>
        <w:trPr/>
        <w:tc>
          <w:tcPr>
            <w:tcW w:w="700" w:type="dxa"/>
            <w:vAlign w:val="center"/>
            <w:shd w:val="clear" w:fill="6C63FF"/>
            <w:noWrap/>
          </w:tcPr>
          <w:p>
            <w:pPr/>
            <w:r>
              <w:rPr>
                <w:color w:val="FFFFFF"/>
                <w:sz w:val="22"/>
                <w:szCs w:val="22"/>
                <w:b w:val="1"/>
                <w:bCs w:val="1"/>
              </w:rPr>
              <w:t xml:space="preserve">2</w:t>
            </w:r>
          </w:p>
        </w:tc>
        <w:tc>
          <w:tcPr>
            <w:tcW w:w="8300" w:type="dxa"/>
            <w:noWrap/>
          </w:tcPr>
          <w:p>
            <w:pPr/>
            <w:r>
              <w:rPr>
                <w:color w:val="1A1A2E"/>
                <w:sz w:val="21"/>
                <w:szCs w:val="21"/>
              </w:rPr>
              <w:t xml:space="preserve">Click any event pill to see its full detail — company, status, notes, and quick actions.</w:t>
            </w:r>
          </w:p>
        </w:tc>
      </w:tr>
      <w:tr>
        <w:trPr/>
        <w:tc>
          <w:tcPr>
            <w:tcW w:w="700" w:type="dxa"/>
            <w:vAlign w:val="center"/>
            <w:shd w:val="clear" w:fill="6C63FF"/>
            <w:noWrap/>
          </w:tcPr>
          <w:p>
            <w:pPr/>
            <w:r>
              <w:rPr>
                <w:color w:val="FFFFFF"/>
                <w:sz w:val="22"/>
                <w:szCs w:val="22"/>
                <w:b w:val="1"/>
                <w:bCs w:val="1"/>
              </w:rPr>
              <w:t xml:space="preserve">3</w:t>
            </w:r>
          </w:p>
        </w:tc>
        <w:tc>
          <w:tcPr>
            <w:tcW w:w="8300" w:type="dxa"/>
            <w:noWrap/>
          </w:tcPr>
          <w:p>
            <w:pPr/>
            <w:r>
              <w:rPr>
                <w:color w:val="1A1A2E"/>
                <w:sz w:val="21"/>
                <w:szCs w:val="21"/>
              </w:rPr>
              <w:t xml:space="preserve">Use the + Quick Add button to create a new event without leaving the calendar.</w:t>
            </w:r>
          </w:p>
        </w:tc>
      </w:tr>
      <w:tr>
        <w:trPr/>
        <w:tc>
          <w:tcPr>
            <w:tcW w:w="700" w:type="dxa"/>
            <w:vAlign w:val="center"/>
            <w:shd w:val="clear" w:fill="6C63FF"/>
            <w:noWrap/>
          </w:tcPr>
          <w:p>
            <w:pPr/>
            <w:r>
              <w:rPr>
                <w:color w:val="FFFFFF"/>
                <w:sz w:val="22"/>
                <w:szCs w:val="22"/>
                <w:b w:val="1"/>
                <w:bCs w:val="1"/>
              </w:rPr>
              <w:t xml:space="preserve">4</w:t>
            </w:r>
          </w:p>
        </w:tc>
        <w:tc>
          <w:tcPr>
            <w:tcW w:w="8300" w:type="dxa"/>
            <w:noWrap/>
          </w:tcPr>
          <w:p>
            <w:pPr/>
            <w:r>
              <w:rPr>
                <w:color w:val="1A1A2E"/>
                <w:sz w:val="21"/>
                <w:szCs w:val="21"/>
              </w:rPr>
              <w:t xml:space="preserve">Check AI Suggestions in the sidebar for prioritized scheduling tips based on overdue items.</w:t>
            </w:r>
          </w:p>
        </w:tc>
      </w:tr>
      <w:tr>
        <w:trPr/>
        <w:tc>
          <w:tcPr>
            <w:tcW w:w="700" w:type="dxa"/>
            <w:vAlign w:val="center"/>
            <w:shd w:val="clear" w:fill="6C63FF"/>
            <w:noWrap/>
          </w:tcPr>
          <w:p>
            <w:pPr/>
            <w:r>
              <w:rPr>
                <w:color w:val="FFFFFF"/>
                <w:sz w:val="22"/>
                <w:szCs w:val="22"/>
                <w:b w:val="1"/>
                <w:bCs w:val="1"/>
              </w:rPr>
              <w:t xml:space="preserve">5</w:t>
            </w:r>
          </w:p>
        </w:tc>
        <w:tc>
          <w:tcPr>
            <w:tcW w:w="8300" w:type="dxa"/>
            <w:noWrap/>
          </w:tcPr>
          <w:p>
            <w:pPr/>
            <w:r>
              <w:rPr>
                <w:color w:val="1A1A2E"/>
                <w:sz w:val="21"/>
                <w:szCs w:val="21"/>
              </w:rPr>
              <w:t xml:space="preserve">Use the Client or Team Member filters to scope the calendar down to one person or account.</w:t>
            </w:r>
          </w:p>
        </w:tc>
      </w:tr>
    </w:tbl>
    <w:p>
      <w:pPr>
        <w:spacing w:after="100"/>
      </w:pPr>
      <w:r>
        <w:rPr>
          <w:color w:val="6C63FF"/>
          <w:sz w:val="20"/>
          <w:szCs w:val="20"/>
          <w:b w:val="1"/>
          <w:bCs w:val="1"/>
        </w:rPr>
        <w:t xml:space="preserve">CONNECTIONS</w:t>
      </w:r>
    </w:p>
    <w:tbl>
      <w:tblGrid>
        <w:gridCol w:w="9000" w:type="dxa"/>
      </w:tblGrid>
      <w:tblPr>
        <w:tblW w:w="0" w:type="auto"/>
        <w:tblLayout w:type="autofit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E5E1FF"/>
          <w:left w:val="single" w:sz="6" w:color="E5E1FF"/>
          <w:right w:val="single" w:sz="6" w:color="E5E1FF"/>
          <w:bottom w:val="single" w:sz="6" w:color="E5E1FF"/>
          <w:insideH w:val="single" w:sz="6" w:color="E5E1FF"/>
          <w:insideV w:val="single" w:sz="6" w:color="E5E1FF"/>
        </w:tblBorders>
      </w:tblPr>
      <w:tr>
        <w:trPr/>
        <w:tc>
          <w:tcPr>
            <w:tcW w:w="9000" w:type="dxa"/>
            <w:noWrap/>
          </w:tcPr>
          <w:p>
            <w:pPr/>
            <w:r>
              <w:rPr>
                <w:color w:val="1A1A2E"/>
                <w:sz w:val="22"/>
                <w:szCs w:val="22"/>
                <w:b w:val="1"/>
                <w:bCs w:val="1"/>
              </w:rPr>
              <w:t xml:space="preserve">🔗 Leads</w:t>
            </w:r>
          </w:p>
          <w:p>
            <w:pPr/>
            <w:r>
              <w:rPr>
                <w:color w:val="565B66"/>
                <w:sz w:val="20"/>
                <w:szCs w:val="20"/>
              </w:rPr>
              <w:t xml:space="preserve">Follow-up dates auto-populate as calendar events — no manual entry.</w:t>
            </w:r>
          </w:p>
        </w:tc>
      </w:tr>
      <w:tr>
        <w:trPr/>
        <w:tc>
          <w:tcPr>
            <w:tcW w:w="9000" w:type="dxa"/>
            <w:noWrap/>
          </w:tcPr>
          <w:p>
            <w:pPr/>
            <w:r>
              <w:rPr>
                <w:color w:val="1A1A2E"/>
                <w:sz w:val="22"/>
                <w:szCs w:val="22"/>
                <w:b w:val="1"/>
                <w:bCs w:val="1"/>
              </w:rPr>
              <w:t xml:space="preserve">🔗 Tasks</w:t>
            </w:r>
          </w:p>
          <w:p>
            <w:pPr/>
            <w:r>
              <w:rPr>
                <w:color w:val="565B66"/>
                <w:sz w:val="20"/>
                <w:szCs w:val="20"/>
              </w:rPr>
              <w:t xml:space="preserve">Due dates auto-populate from the Team module.</w:t>
            </w:r>
          </w:p>
        </w:tc>
      </w:tr>
      <w:tr>
        <w:trPr/>
        <w:tc>
          <w:tcPr>
            <w:tcW w:w="9000" w:type="dxa"/>
            <w:noWrap/>
          </w:tcPr>
          <w:p>
            <w:pPr/>
            <w:r>
              <w:rPr>
                <w:color w:val="1A1A2E"/>
                <w:sz w:val="22"/>
                <w:szCs w:val="22"/>
                <w:b w:val="1"/>
                <w:bCs w:val="1"/>
              </w:rPr>
              <w:t xml:space="preserve">🔗 Invoices</w:t>
            </w:r>
          </w:p>
          <w:p>
            <w:pPr/>
            <w:r>
              <w:rPr>
                <w:color w:val="565B66"/>
                <w:sz w:val="20"/>
                <w:szCs w:val="20"/>
              </w:rPr>
              <w:t xml:space="preserve">Due and Paid dates auto-populate — mark an invoice paid straight from its calendar event.</w:t>
            </w:r>
          </w:p>
        </w:tc>
      </w:tr>
      <w:tr>
        <w:trPr/>
        <w:tc>
          <w:tcPr>
            <w:tcW w:w="9000" w:type="dxa"/>
            <w:noWrap/>
          </w:tcPr>
          <w:p>
            <w:pPr/>
            <w:r>
              <w:rPr>
                <w:color w:val="1A1A2E"/>
                <w:sz w:val="22"/>
                <w:szCs w:val="22"/>
                <w:b w:val="1"/>
                <w:bCs w:val="1"/>
              </w:rPr>
              <w:t xml:space="preserve">🔗 Proposals</w:t>
            </w:r>
          </w:p>
          <w:p>
            <w:pPr/>
            <w:r>
              <w:rPr>
                <w:color w:val="565B66"/>
                <w:sz w:val="20"/>
                <w:szCs w:val="20"/>
              </w:rPr>
              <w:t xml:space="preserve">Expiry dates auto-populate, plus an Extend Validity action (now properly handled in ProposalController).</w:t>
            </w:r>
          </w:p>
        </w:tc>
      </w:tr>
      <w:tr>
        <w:trPr/>
        <w:tc>
          <w:tcPr>
            <w:tcW w:w="9000" w:type="dxa"/>
            <w:noWrap/>
          </w:tcPr>
          <w:p>
            <w:pPr/>
            <w:r>
              <w:rPr>
                <w:color w:val="1A1A2E"/>
                <w:sz w:val="22"/>
                <w:szCs w:val="22"/>
                <w:b w:val="1"/>
                <w:bCs w:val="1"/>
              </w:rPr>
              <w:t xml:space="preserve">🔗 Content Ideas (Social AI)</w:t>
            </w:r>
          </w:p>
          <w:p>
            <w:pPr/>
            <w:r>
              <w:rPr>
                <w:color w:val="565B66"/>
                <w:sz w:val="20"/>
                <w:szCs w:val="20"/>
              </w:rPr>
              <w:t xml:space="preserve">Scheduled posts auto-populate on their scheduled date.</w:t>
            </w:r>
          </w:p>
        </w:tc>
      </w:tr>
      <w:tr>
        <w:trPr/>
        <w:tc>
          <w:tcPr>
            <w:tcW w:w="9000" w:type="dxa"/>
            <w:noWrap/>
          </w:tcPr>
          <w:p>
            <w:pPr/>
            <w:r>
              <w:rPr>
                <w:color w:val="1A1A2E"/>
                <w:sz w:val="22"/>
                <w:szCs w:val="22"/>
                <w:b w:val="1"/>
                <w:bCs w:val="1"/>
              </w:rPr>
              <w:t xml:space="preserve">🔗 Team / Goals / Projects / Leave / Vendor Payments</w:t>
            </w:r>
          </w:p>
          <w:p>
            <w:pPr/>
            <w:r>
              <w:rPr>
                <w:color w:val="565B66"/>
                <w:sz w:val="20"/>
                <w:szCs w:val="20"/>
              </w:rPr>
              <w:t xml:space="preserve">5 modules write calendar events directly (task/goal/project/milestone due-dates, approved leave, vendor payment reminders) — broadcast-enabled since Phase C, so they appear live without a refresh.</w:t>
            </w:r>
          </w:p>
        </w:tc>
      </w:tr>
    </w:tbl>
    <w:p/>
    <w:p/>
    <w:p/>
    <w:p>
      <w:pPr/>
      <w:r>
        <w:rPr>
          <w:color w:val="AAAAAA"/>
          <w:sz w:val="16"/>
          <w:szCs w:val="16"/>
        </w:rPr>
        <w:t xml:space="preserve">This SOP is confidential and for internal use only.</w:t>
      </w:r>
    </w:p>
    <w:sectPr>
      <w:pgSz w:orient="portrait" w:w="11905.511811023622" w:h="16837.79527559055"/>
      <w:pgMar w:top="900" w:right="900" w:bottom="90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2026-08-21T08:32:24+00:00</dcterms:created>
  <dcterms:modified xsi:type="dcterms:W3CDTF">2026-08-21T08:32:24+00:00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