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6C63FF"/>
          <w:sz w:val="28"/>
          <w:szCs w:val="28"/>
          <w:b w:val="1"/>
          <w:bCs w:val="1"/>
        </w:rPr>
        <w:t xml:space="preserve">⚡ VELTRIX OS</w:t>
      </w:r>
    </w:p>
    <w:p>
      <w:pPr>
        <w:spacing w:after="60"/>
      </w:pPr>
      <w:r>
        <w:rPr>
          <w:color w:val="1A1A2E"/>
          <w:sz w:val="40"/>
          <w:szCs w:val="40"/>
          <w:b w:val="1"/>
          <w:bCs w:val="1"/>
        </w:rPr>
        <w:t xml:space="preserve">AUTO-PILOT — SOP</w:t>
      </w:r>
    </w:p>
    <w:p>
      <w:pPr>
        <w:spacing w:after="200"/>
      </w:pPr>
      <w:r>
        <w:rPr>
          <w:color w:val="888888"/>
          <w:sz w:val="18"/>
          <w:szCs w:val="18"/>
        </w:rPr>
        <w:t xml:space="preserve">Generated 26 Sep 2026</w:t>
      </w:r>
    </w:p>
    <w:tbl>
      <w:tblGrid>
        <w:gridCol w:w="9000" w:type="dxa"/>
      </w:tblGrid>
      <w:tblPr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cPr>
        <w:shd w:val="clear" w:fill="F0EEFF"/>
      </w:tcPr>
      <w:tr>
        <w:trPr/>
        <w:tc>
          <w:tcPr>
            <w:tcW w:w="9000" w:type="dxa"/>
            <w:shd w:val="clear" w:fill="F0EEFF"/>
            <w:noWrap/>
          </w:tcPr>
          <w:p>
            <w:pPr/>
            <w:r>
              <w:rPr>
                <w:color w:val="4B3FCF"/>
                <w:i w:val="1"/>
                <w:iCs w:val="1"/>
              </w:rPr>
              <w:t xml:space="preserve">A rules engine that runs your agency's routine work on autopilot — 64 toggleable rules across 8 categories, each re-checked hourly, so a lead, follow-up, invoice, or task doesn't need a human to notice it and act.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🎯  Lead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Auto-score, auto-route to a nurture sequence, auto-assign, and send a welcome WhatsApp message when a new lead comes in.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📞  Follow-up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Mark overdue follow-ups, reschedule missed ones, escalate repeatedly-missed leads, and adjust lead scores after a call is logged.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🌱  Nurture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Enroll converted/silent leads into the right sequence, pause a sequence the moment a lead replies, and resume it if they go quiet again.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💰 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Send WhatsApp notifications on creation and payment, chase overdue invoices, and mark them overdue automatically.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👥  Team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Auto-assign new tasks to the least-loaded member and escalate tasks left unassigned or overdue.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📝  Content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Auto-generate a month's content ideas for active clients and alert when the content calendar is running empty.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📊  Finance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Alert on budget overruns, GST filing deadlines, and negative projected cash flow.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⚙️  System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Weekly backups, WhatsApp-disconnect alerts, and Business Health Score monitoring.</w:t>
            </w:r>
          </w:p>
        </w:tc>
      </w:tr>
    </w:tbl>
    <w:p/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STEP-BY-STEP WORKFLOW</w:t>
      </w:r>
    </w:p>
    <w:tbl>
      <w:tblGrid>
        <w:gridCol w:w="700" w:type="dxa"/>
        <w:gridCol w:w="83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1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Browse the 8 categories below, or use Search/Priority/Status/Trigger filters to find a specific rule.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2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Flip a rule's toggle to turn it on — rules needing WhatsApp are marked WA and stay off until WA Engine is connected.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3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Rules run automatically on their own schedule (hourly/daily/weekly/monthly, or the moment their trigger event happens) — nothing more to do once enabled.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4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Check Recent Automation Activity to see what fired, and Alerts (the bell icon) for anything a rule flagged for your attention.</w:t>
            </w:r>
          </w:p>
        </w:tc>
      </w:tr>
      <w:tr>
        <w:trPr/>
        <w:tc>
          <w:tcPr>
            <w:tcW w:w="700" w:type="dxa"/>
            <w:vAlign w:val="center"/>
            <w:shd w:val="clear" w:fill="6C63FF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5</w:t>
            </w:r>
          </w:p>
        </w:tc>
        <w:tc>
          <w:tcPr>
            <w:tcW w:w="8300" w:type="dxa"/>
            <w:noWrap/>
          </w:tcPr>
          <w:p>
            <w:pPr/>
            <w:r>
              <w:rPr>
                <w:color w:val="1A1A2E"/>
                <w:sz w:val="21"/>
                <w:szCs w:val="21"/>
              </w:rPr>
              <w:t xml:space="preserve">Use Enable All / Disable All, or a category's ON/OFF buttons, to toggle a whole group at once.</w:t>
            </w:r>
          </w:p>
        </w:tc>
      </w:tr>
    </w:tbl>
    <w:p>
      <w:pPr>
        <w:spacing w:after="100"/>
      </w:pPr>
      <w:r>
        <w:rPr>
          <w:color w:val="6C63FF"/>
          <w:sz w:val="20"/>
          <w:szCs w:val="20"/>
          <w:b w:val="1"/>
          <w:bCs w:val="1"/>
        </w:rPr>
        <w:t xml:space="preserve">CONNECTIONS</w:t>
      </w:r>
    </w:p>
    <w:tbl>
      <w:tblGrid>
        <w:gridCol w:w="9000" w:type="dxa"/>
      </w:tblGrid>
      <w:tblPr>
        <w:tblW w:w="0" w:type="auto"/>
        <w:tblLayout w:type="autofit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6" w:color="E5E1FF"/>
          <w:left w:val="single" w:sz="6" w:color="E5E1FF"/>
          <w:right w:val="single" w:sz="6" w:color="E5E1FF"/>
          <w:bottom w:val="single" w:sz="6" w:color="E5E1FF"/>
          <w:insideH w:val="single" w:sz="6" w:color="E5E1FF"/>
          <w:insideV w:val="single" w:sz="6" w:color="E5E1FF"/>
        </w:tblBorders>
      </w:tblP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Leads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Score, status, assignment, and follow-up-date changes made by Auto-Pilot show up immediately in the Leads list — same records, no separate copy.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Follow-up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Overdue-marking and night-before WhatsApp reminders read and write the exact same follow-up queue Follow-up's own page shows.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Nurture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Sequence enroll/pause/resume/stop actions go through the same shared enrollment service Nurture's own automatic enrollment uses — never a separate, drifting copy.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WhatsApp Engine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WA-sending rule requires an active WA Engine connection and sends through the same templates and send service WA Engine manages.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Team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Task auto-assignment and escalation read and write the same Task records the Team board shows.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Invoice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Overdue-marking and payment-triggered messages act on the same Invoice records the Invoice module manages.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Social AI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The monthly content-idea rule generates ideas through the exact same generator Social AI's own UI uses — no duplicate AI-prompt logic.</w:t>
            </w:r>
          </w:p>
        </w:tc>
      </w:tr>
      <w:tr>
        <w:trPr/>
        <w:tc>
          <w:tcPr>
            <w:tcW w:w="9000" w:type="dxa"/>
            <w:noWrap/>
          </w:tcPr>
          <w:p>
            <w:pPr/>
            <w:r>
              <w:rPr>
                <w:color w:val="1A1A2E"/>
                <w:sz w:val="22"/>
                <w:szCs w:val="22"/>
                <w:b w:val="1"/>
                <w:bCs w:val="1"/>
              </w:rPr>
              <w:t xml:space="preserve">🔗 Alerts</w:t>
            </w:r>
          </w:p>
          <w:p>
            <w:pPr/>
            <w:r>
              <w:rPr>
                <w:color w:val="565B66"/>
                <w:sz w:val="20"/>
                <w:szCs w:val="20"/>
              </w:rPr>
              <w:t xml:space="preserve">Every alert-producing rule inserts into the same Alerts table the bell-icon Alerts page reads — nothing Auto-Pilot-specific to check separately.</w:t>
            </w:r>
          </w:p>
        </w:tc>
      </w:tr>
    </w:tbl>
    <w:p/>
    <w:p/>
    <w:p/>
    <w:p>
      <w:pPr/>
      <w:r>
        <w:rPr>
          <w:color w:val="AAAAAA"/>
          <w:sz w:val="16"/>
          <w:szCs w:val="16"/>
        </w:rPr>
        <w:t xml:space="preserve">This SOP is confidential and for internal use only.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2026-09-26T05:10:01+00:00</dcterms:created>
  <dcterms:modified xsi:type="dcterms:W3CDTF">2026-09-26T05:10:01+00:00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