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6C63FF"/><w:sz w:val="28"/><w:szCs w:val="28"/><w:b w:val="1"/><w:bCs w:val="1"/></w:rPr><w:t xml:space="preserve">⚡ VELTRIX OS</w:t></w:r></w:p><w:p><w:pPr><w:spacing w:after="60"/></w:pPr><w:r><w:rPr><w:color w:val="1A1A2E"/><w:sz w:val="40"/><w:szCs w:val="40"/><w:b w:val="1"/><w:bCs w:val="1"/></w:rPr><w:t xml:space="preserve">AI CFO — SOP</w:t></w:r></w:p><w:p><w:pPr><w:spacing w:after="200"/></w:pPr><w:r><w:rPr><w:color w:val="888888"/><w:sz w:val="18"/><w:szCs w:val="18"/></w:rPr><w:t xml:space="preserve">Generated 26 Sep 2026</w:t></w:r></w:p><w:tbl><w:tblGrid><w:gridCol w:w="9000" w:type="dxa"/></w:tblGrid><w:tblPr><w:tblW w:w="0" w:type="auto"/><w:tblLayout w:type="autofit"/><w:tblCellMar><w:top w:w="120" w:type="dxa"/><w:left w:w="120" w:type="dxa"/><w:right w:w="120" w:type="dxa"/><w:bottom w:w="120" w:type="dxa"/></w:tblCellMar><w:tblBorders><w:top w:val="single" w:sz="0"/><w:left w:val="single" w:sz="0"/><w:right w:val="single" w:sz="0"/><w:bottom w:val="single" w:sz="0"/><w:insideH w:val="single" w:sz="0"/><w:insideV w:val="single" w:sz="0"/></w:tblBorders></w:tblPr><w:tcPr><w:shd w:val="clear" w:fill="F0EEFF"/></w:tcPr><w:tr><w:trPr/><w:tc><w:tcPr><w:tcW w:w="9000" w:type="dxa"/><w:shd w:val="clear" w:fill="F0EEFF"/><w:noWrap/></w:tcPr><w:p><w:pPr/><w:r><w:rPr><w:color w:val="4B3FCF"/><w:i w:val="1"/><w:iCs w:val="1"/></w:rPr><w:t xml:space="preserve">A real-time money dashboard — revenue, cash flow, P&L, client/service breakdown and financial goals, all computed live from your invoices and expenses, plus one AI-generated strategic analysis per day.</w:t></w:r></w:p></w:tc></w:tr></w:tbl><w:p/><w:p><w:pPr><w:spacing w:after="100"/></w:pPr><w:r><w:rPr><w:color w:val="6C63FF"/><w:sz w:val="20"/><w:szCs w:val="20"/><w:b w:val="1"/><w:bCs w:val="1"/></w:rPr><w:t xml:space="preserve">SECTIONS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💰  KPIs</w:t></w:r></w:p><w:p><w:pPr/><w:r><w:rPr><w:color w:val="565B66"/><w:sz w:val="20"/><w:szCs w:val="20"/></w:rPr><w:t xml:space="preserve">This month's revenue, pending collection, pipeline value and conversion rate at a glance.</w:t></w:r></w:p></w:tc></w:tr><w:tr><w:trPr/><w:tc><w:tcPr><w:tcW w:w="9000" w:type="dxa"/><w:noWrap/></w:tcPr><w:p><w:pPr/><w:r><w:rPr><w:color w:val="1A1A2E"/><w:sz w:val="22"/><w:szCs w:val="22"/><w:b w:val="1"/><w:bCs w:val="1"/></w:rPr><w:t xml:space="preserve">🌊  Cash Flow</w:t></w:r></w:p><w:p><w:pPr/><w:r><w:rPr><w:color w:val="565B66"/><w:sz w:val="20"/><w:szCs w:val="20"/></w:rPr><w:t xml:space="preserve">Expected in/out over 30 days, cash runway, and a 3-month forecast.</w:t></w:r></w:p></w:tc></w:tr><w:tr><w:trPr/><w:tc><w:tcPr><w:tcW w:w="9000" w:type="dxa"/><w:noWrap/></w:tcPr><w:p><w:pPr/><w:r><w:rPr><w:color w:val="1A1A2E"/><w:sz w:val="22"/><w:szCs w:val="22"/><w:b w:val="1"/><w:bCs w:val="1"/></w:rPr><w:t xml:space="preserve">📊  P&L Statement</w:t></w:r></w:p><w:p><w:pPr/><w:r><w:rPr><w:color w:val="565B66"/><w:sz w:val="20"/><w:szCs w:val="20"/></w:rPr><w:t xml:space="preserve">Month-wise profit & loss with expense category breakdown — pick any month/year.</w:t></w:r></w:p></w:tc></w:tr><w:tr><w:trPr/><w:tc><w:tcPr><w:tcW w:w="9000" w:type="dxa"/><w:noWrap/></w:tcPr><w:p><w:pPr/><w:r><w:rPr><w:color w:val="1A1A2E"/><w:sz w:val="22"/><w:szCs w:val="22"/><w:b w:val="1"/><w:bCs w:val="1"/></w:rPr><w:t xml:space="preserve">🎯  Goals</w:t></w:r></w:p><w:p><w:pPr/><w:r><w:rPr><w:color w:val="565B66"/><w:sz w:val="20"/><w:szCs w:val="20"/></w:rPr><w:t xml:space="preserve">Revenue/expense targets vs actual, editable anytime.</w:t></w:r></w:p></w:tc></w:tr><w:tr><w:trPr/><w:tc><w:tcPr><w:tcW w:w="9000" w:type="dxa"/><w:noWrap/></w:tcPr><w:p><w:pPr/><w:r><w:rPr><w:color w:val="1A1A2E"/><w:sz w:val="22"/><w:szCs w:val="22"/><w:b w:val="1"/><w:bCs w:val="1"/></w:rPr><w:t xml:space="preserve">⚖️  Balance Sheet</w:t></w:r></w:p><w:p><w:pPr/><w:r><w:rPr><w:color w:val="565B66"/><w:sz w:val="20"/><w:szCs w:val="20"/></w:rPr><w:t xml:space="preserve">Assets vs Liabilities + Equity, built from your invoices, bank accounts, vendor/salary records and a trackable Fixed Assets list (camera gear, laptops, furniture — with optional depreciation) — any gap shown honestly, never hidden.</w:t></w:r></w:p></w:tc></w:tr><w:tr><w:trPr/><w:tc><w:tcPr><w:tcW w:w="9000" w:type="dxa"/><w:noWrap/></w:tcPr><w:p><w:pPr/><w:r><w:rPr><w:color w:val="1A1A2E"/><w:sz w:val="22"/><w:szCs w:val="22"/><w:b w:val="1"/><w:bCs w:val="1"/></w:rPr><w:t xml:space="preserve">🤖  AI Analysis</w:t></w:r></w:p><w:p><w:pPr/><w:r><w:rPr><w:color w:val="565B66"/><w:sz w:val="20"/><w:szCs w:val="20"/></w:rPr><w:t xml:space="preserve">One AI-generated strategic read per day (health score, risks, opportunities) — cached, with a Regenerate option.</w:t></w:r></w:p></w:tc></w:tr><w:tr><w:trPr/><w:tc><w:tcPr><w:tcW w:w="9000" w:type="dxa"/><w:noWrap/></w:tcPr><w:p><w:pPr/><w:r><w:rPr><w:color w:val="1A1A2E"/><w:sz w:val="22"/><w:szCs w:val="22"/><w:b w:val="1"/><w:bCs w:val="1"/></w:rPr><w:t xml:space="preserve">📅  YTD</w:t></w:r></w:p><w:p><w:pPr/><w:r><w:rPr><w:color w:val="565B66"/><w:sz w:val="20"/><w:szCs w:val="20"/></w:rPr><w:t xml:space="preserve">Full financial-year revenue/expense/profit trend.</w:t></w:r></w:p></w:tc></w:tr></w:tbl><w:p/><w:p><w:pPr><w:spacing w:after="100"/></w:pPr><w:r><w:rPr><w:color w:val="6C63FF"/><w:sz w:val="20"/><w:szCs w:val="20"/><w:b w:val="1"/><w:bCs w:val="1"/></w:rPr><w:t xml:space="preserve">STEP-BY-STEP WORKFLOW</w:t></w:r></w:p><w:tbl><w:tblGrid><w:gridCol w:w="700" w:type="dxa"/><w:gridCol w:w="83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1</w:t></w:r></w:p></w:tc><w:tc><w:tcPr><w:tcW w:w="8300" w:type="dxa"/><w:noWrap/></w:tcPr><w:p><w:pPr/><w:r><w:rPr><w:color w:val="1A1A2E"/><w:sz w:val="21"/><w:szCs w:val="21"/></w:rPr><w:t xml:space="preserve">Open AI CFO → today's numbers and cash position are already computed, no setup needed.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2</w:t></w:r></w:p></w:tc><w:tc><w:tcPr><w:tcW w:w="8300" w:type="dxa"/><w:noWrap/></w:tcPr><w:p><w:pPr/><w:r><w:rPr><w:color w:val="1A1A2E"/><w:sz w:val="21"/><w:szCs w:val="21"/></w:rPr><w:t xml:space="preserve">Set targets once (Goals) and alert thresholds (Configure) — the dashboard tracks against them automatically.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3</w:t></w:r></w:p></w:tc><w:tc><w:tcPr><w:tcW w:w="8300" w:type="dxa"/><w:noWrap/></w:tcPr><w:p><w:pPr/><w:r><w:rPr><w:color w:val="1A1A2E"/><w:sz w:val="21"/><w:szCs w:val="21"/></w:rPr><w:t xml:space="preserve">Check AI Analysis for a plain-language read of where the business stands and what to do next.</w:t></w:r></w:p></w:tc></w:tr><w:tr><w:trPr/><w:tc><w:tcPr><w:tcW w:w="700" w:type="dxa"/><w:vAlign w:val="center"/><w:shd w:val="clear" w:fill="6C63FF"/><w:noWrap/></w:tcPr><w:p><w:pPr/><w:r><w:rPr><w:color w:val="FFFFFF"/><w:sz w:val="22"/><w:szCs w:val="22"/><w:b w:val="1"/><w:bCs w:val="1"/></w:rPr><w:t xml:space="preserve">4</w:t></w:r></w:p></w:tc><w:tc><w:tcPr><w:tcW w:w="8300" w:type="dxa"/><w:noWrap/></w:tcPr><w:p><w:pPr/><w:r><w:rPr><w:color w:val="1A1A2E"/><w:sz w:val="21"/><w:szCs w:val="21"/></w:rPr><w:t xml:space="preserve">Export a PDF/CSV whenever you need to share numbers outside the app.</w:t></w:r></w:p></w:tc></w:tr></w:tbl><w:p><w:pPr><w:spacing w:after="100"/></w:pPr><w:r><w:rPr><w:color w:val="6C63FF"/><w:sz w:val="20"/><w:szCs w:val="20"/><w:b w:val="1"/><w:bCs w:val="1"/></w:rPr><w:t xml:space="preserve">CONNECTIONS</w:t></w:r></w:p><w:tbl><w:tblGrid><w:gridCol w:w="9000" w:type="dxa"/></w:tblGrid><w:tblPr><w:tblW w:w="0" w:type="auto"/><w:tblLayout w:type="autofit"/><w:tblCellMar><w:top w:w="100" w:type="dxa"/><w:left w:w="100" w:type="dxa"/><w:right w:w="100" w:type="dxa"/><w:bottom w:w="100" w:type="dxa"/></w:tblCellMar><w:tblBorders><w:top w:val="single" w:sz="6" w:color="E5E1FF"/><w:left w:val="single" w:sz="6" w:color="E5E1FF"/><w:right w:val="single" w:sz="6" w:color="E5E1FF"/><w:bottom w:val="single" w:sz="6" w:color="E5E1FF"/><w:insideH w:val="single" w:sz="6" w:color="E5E1FF"/><w:insideV w:val="single" w:sz="6" w:color="E5E1FF"/></w:tblBorders></w:tblPr><w:tr><w:trPr/><w:tc><w:tcPr><w:tcW w:w="9000" w:type="dxa"/><w:noWrap/></w:tcPr><w:p><w:pPr/><w:r><w:rPr><w:color w:val="1A1A2E"/><w:sz w:val="22"/><w:szCs w:val="22"/><w:b w:val="1"/><w:bCs w:val="1"/></w:rPr><w:t xml:space="preserve">🔗 Invoice</w:t></w:r></w:p><w:p><w:pPr/><w:r><w:rPr><w:color w:val="565B66"/><w:sz w:val="20"/><w:szCs w:val="20"/></w:rPr><w:t xml:space="preserve">Revenue, pending collection, and accounts receivable all read directly from Invoice's paid/sent/overdue records — never a separate, driftable copy.</w:t></w:r></w:p></w:tc></w:tr><w:tr><w:trPr/><w:tc><w:tcPr><w:tcW w:w="9000" w:type="dxa"/><w:noWrap/></w:tcPr><w:p><w:pPr/><w:r><w:rPr><w:color w:val="1A1A2E"/><w:sz w:val="22"/><w:szCs w:val="22"/><w:b w:val="1"/><w:bCs w:val="1"/></w:rPr><w:t xml:space="preserve">🔗 Expenses</w:t></w:r></w:p><w:p><w:pPr/><w:r><w:rPr><w:color w:val="565B66"/><w:sz w:val="20"/><w:szCs w:val="20"/></w:rPr><w:t xml:space="preserve">Every expense category, this month's spend, and P&L costs are read live from Expenses — add or edit an expense there and it shows up here immediately.</w:t></w:r></w:p></w:tc></w:tr><w:tr><w:trPr/><w:tc><w:tcPr><w:tcW w:w="9000" w:type="dxa"/><w:noWrap/></w:tcPr><w:p><w:pPr/><w:r><w:rPr><w:color w:val="1A1A2E"/><w:sz w:val="22"/><w:szCs w:val="22"/><w:b w:val="1"/><w:bCs w:val="1"/></w:rPr><w:t xml:space="preserve">🔗 Bank</w:t></w:r></w:p><w:p><w:pPr/><w:r><w:rPr><w:color w:val="565B66"/><w:sz w:val="20"/><w:szCs w:val="20"/></w:rPr><w:t xml:space="preserve">Balance Sheet's Cash & Bank Balance sums every connected account's live balance directly from Bank — no manual cash figure to keep in sync.</w:t></w:r></w:p></w:tc></w:tr><w:tr><w:trPr/><w:tc><w:tcPr><w:tcW w:w="9000" w:type="dxa"/><w:noWrap/></w:tcPr><w:p><w:pPr/><w:r><w:rPr><w:color w:val="1A1A2E"/><w:sz w:val="22"/><w:szCs w:val="22"/><w:b w:val="1"/><w:bCs w:val="1"/></w:rPr><w:t xml:space="preserve">🔗 GST Tracker</w:t></w:r></w:p><w:p><w:pPr/><w:r><w:rPr><w:color w:val="565B66"/><w:sz w:val="20"/><w:szCs w:val="20"/></w:rPr><w:t xml:space="preserve">GST Payable (Balance Sheet and P&L) nets Invoice's collected GST against every challan payment logged in GST Tracker — always the real outstanding balance, not a static estimate.</w:t></w:r></w:p></w:tc></w:tr><w:tr><w:trPr/><w:tc><w:tcPr><w:tcW w:w="9000" w:type="dxa"/><w:noWrap/></w:tcPr><w:p><w:pPr/><w:r><w:rPr><w:color w:val="1A1A2E"/><w:sz w:val="22"/><w:szCs w:val="22"/><w:b w:val="1"/><w:bCs w:val="1"/></w:rPr><w:t xml:space="preserve">🔗 Salary</w:t></w:r></w:p><w:p><w:pPr/><w:r><w:rPr><w:color w:val="565B66"/><w:sz w:val="20"/><w:szCs w:val="20"/></w:rPr><w:t xml:space="preserve">Marking a salary paid there auto-creates a matching Expense row here — no manual double-entry, and payroll spend shows up the same day it is paid.</w:t></w:r></w:p></w:tc></w:tr><w:tr><w:trPr/><w:tc><w:tcPr><w:tcW w:w="9000" w:type="dxa"/><w:noWrap/></w:tcPr><w:p><w:pPr/><w:r><w:rPr><w:color w:val="1A1A2E"/><w:sz w:val="22"/><w:szCs w:val="22"/><w:b w:val="1"/><w:bCs w:val="1"/></w:rPr><w:t xml:space="preserve">🔗 Vendor Payments</w:t></w:r></w:p><w:p><w:pPr/><w:r><w:rPr><w:color w:val="565B66"/><w:sz w:val="20"/><w:szCs w:val="20"/></w:rPr><w:t xml:space="preserve">Same auto-create-Expense behavior as Salary — a vendor payment marked paid there becomes a real expense here automatically.</w:t></w:r></w:p></w:tc></w:tr><w:tr><w:trPr/><w:tc><w:tcPr><w:tcW w:w="9000" w:type="dxa"/><w:noWrap/></w:tcPr><w:p><w:pPr/><w:r><w:rPr><w:color w:val="1A1A2E"/><w:sz w:val="22"/><w:szCs w:val="22"/><w:b w:val="1"/><w:bCs w:val="1"/></w:rPr><w:t xml:space="preserve">🔗 Leads & Proposals</w:t></w:r></w:p><w:p><w:pPr/><w:r><w:rPr><w:color w:val="565B66"/><w:sz w:val="20"/><w:szCs w:val="20"/></w:rPr><w:t xml:space="preserve">Pipeline Value blends hot/negotiating Leads' expected value with sent Proposals' budgets — a live read of the sales pipeline, not a manual estimate.</w:t></w:r></w:p></w:tc></w:tr></w:tbl><w:p/><w:p/><w:p/><w:p><w:pPr/><w:r><w:rPr><w:color w:val="AAAAAA"/><w:sz w:val="16"/><w:szCs w:val="16"/></w:rPr><w:t xml:space="preserve">This SOP is confidential and for internal use only.</w:t></w:r></w:p><w:sectPr><w:pgSz w:orient="portrait" w:w="11905.511811023622" w:h="16837.79527559055"/><w:pgMar w:top="900" w:right="900" w:bottom="90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2026-09-26T05:10:42+00:00</dcterms:created>
  <dcterms:modified xsi:type="dcterms:W3CDTF">2026-09-26T05:10:42+00:00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